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31" w:rsidRDefault="00845E31" w:rsidP="00845E31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NewRoman" w:hAnsi="Times New Roman" w:cs="Times New Roman"/>
          <w:b/>
          <w:sz w:val="28"/>
          <w:szCs w:val="28"/>
        </w:rPr>
      </w:pPr>
      <w:proofErr w:type="spellStart"/>
      <w:proofErr w:type="gramStart"/>
      <w:r w:rsidRPr="00A31892">
        <w:rPr>
          <w:rFonts w:ascii="Times New Roman" w:eastAsia="TimesNewRoman" w:hAnsi="Times New Roman" w:cs="Times New Roman"/>
          <w:b/>
          <w:sz w:val="28"/>
          <w:szCs w:val="28"/>
          <w:u w:val="single"/>
        </w:rPr>
        <w:t>Anexa</w:t>
      </w:r>
      <w:proofErr w:type="spellEnd"/>
      <w:r w:rsidRPr="00A31892">
        <w:rPr>
          <w:rFonts w:ascii="Times New Roman" w:eastAsia="TimesNewRoman" w:hAnsi="Times New Roman" w:cs="Times New Roman"/>
          <w:b/>
          <w:sz w:val="28"/>
          <w:szCs w:val="28"/>
          <w:u w:val="single"/>
        </w:rPr>
        <w:t xml:space="preserve"> la HCL nr.</w:t>
      </w:r>
      <w:proofErr w:type="gramEnd"/>
    </w:p>
    <w:p w:rsidR="00D56DE3" w:rsidRPr="00A31892" w:rsidRDefault="00D56DE3" w:rsidP="00A318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 xml:space="preserve">JUDEŢUL </w:t>
      </w:r>
      <w:r w:rsidR="00CF4A3A" w:rsidRPr="00A31892">
        <w:rPr>
          <w:rFonts w:ascii="Times New Roman" w:eastAsia="TimesNewRoman" w:hAnsi="Times New Roman" w:cs="Times New Roman"/>
          <w:b/>
          <w:sz w:val="28"/>
          <w:szCs w:val="28"/>
        </w:rPr>
        <w:t>PRAHOVA</w:t>
      </w:r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ab/>
      </w:r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ab/>
      </w:r>
      <w:r w:rsidR="004E2CC5" w:rsidRPr="00A31892">
        <w:rPr>
          <w:rFonts w:ascii="Times New Roman" w:eastAsia="TimesNewRoman" w:hAnsi="Times New Roman" w:cs="Times New Roman"/>
          <w:b/>
          <w:sz w:val="28"/>
          <w:szCs w:val="28"/>
        </w:rPr>
        <w:t xml:space="preserve">                                  </w:t>
      </w:r>
    </w:p>
    <w:p w:rsidR="00D56DE3" w:rsidRPr="00A31892" w:rsidRDefault="00D56DE3" w:rsidP="00A3189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 xml:space="preserve">CONSILIUL LOCAL AL </w:t>
      </w:r>
      <w:r w:rsidR="00CF4A3A" w:rsidRPr="00A31892">
        <w:rPr>
          <w:rFonts w:ascii="Times New Roman" w:eastAsia="TimesNewRoman" w:hAnsi="Times New Roman" w:cs="Times New Roman"/>
          <w:b/>
          <w:sz w:val="28"/>
          <w:szCs w:val="28"/>
        </w:rPr>
        <w:t>ORAȘULUI URLAȚI</w:t>
      </w:r>
    </w:p>
    <w:p w:rsidR="00D56DE3" w:rsidRDefault="00D56DE3" w:rsidP="00A3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0F132A" w:rsidRDefault="000F132A" w:rsidP="00A3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0F132A" w:rsidRPr="00A31892" w:rsidRDefault="000F132A" w:rsidP="00A3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CF4A3A" w:rsidRPr="00A31892" w:rsidRDefault="00CF4A3A" w:rsidP="00A31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u w:val="single"/>
        </w:rPr>
      </w:pPr>
      <w:r w:rsidRPr="00A31892">
        <w:rPr>
          <w:rFonts w:ascii="Times New Roman" w:eastAsia="TimesNewRoman" w:hAnsi="Times New Roman" w:cs="Times New Roman"/>
          <w:b/>
          <w:sz w:val="28"/>
          <w:szCs w:val="28"/>
          <w:u w:val="single"/>
        </w:rPr>
        <w:t>R E G U L A M E N T</w:t>
      </w:r>
    </w:p>
    <w:p w:rsidR="00CF4A3A" w:rsidRPr="00A31892" w:rsidRDefault="00CF4A3A" w:rsidP="00A31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proofErr w:type="gramStart"/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>de</w:t>
      </w:r>
      <w:proofErr w:type="gramEnd"/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>organizare</w:t>
      </w:r>
      <w:proofErr w:type="spellEnd"/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="000D201F">
        <w:rPr>
          <w:rFonts w:ascii="Times New Roman" w:eastAsia="TimesNewRoman" w:hAnsi="Times New Roman" w:cs="Times New Roman"/>
          <w:b/>
          <w:sz w:val="28"/>
          <w:szCs w:val="28"/>
        </w:rPr>
        <w:t>ș</w:t>
      </w:r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>i</w:t>
      </w:r>
      <w:proofErr w:type="spellEnd"/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>func</w:t>
      </w:r>
      <w:r w:rsidR="000D201F">
        <w:rPr>
          <w:rFonts w:ascii="Times New Roman" w:eastAsia="TimesNewRoman" w:hAnsi="Times New Roman" w:cs="Times New Roman"/>
          <w:b/>
          <w:sz w:val="28"/>
          <w:szCs w:val="28"/>
        </w:rPr>
        <w:t>ț</w:t>
      </w:r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>ionare</w:t>
      </w:r>
      <w:proofErr w:type="spellEnd"/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0D201F">
        <w:rPr>
          <w:rFonts w:ascii="Times New Roman" w:eastAsia="TimesNewRoman" w:hAnsi="Times New Roman" w:cs="Times New Roman"/>
          <w:b/>
          <w:sz w:val="28"/>
          <w:szCs w:val="28"/>
        </w:rPr>
        <w:t>a</w:t>
      </w:r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 xml:space="preserve">l </w:t>
      </w:r>
      <w:proofErr w:type="spellStart"/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>Casei</w:t>
      </w:r>
      <w:proofErr w:type="spellEnd"/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 xml:space="preserve"> de </w:t>
      </w:r>
      <w:proofErr w:type="spellStart"/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>Cultură</w:t>
      </w:r>
      <w:proofErr w:type="spellEnd"/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NewRoman" w:hAnsi="Times New Roman" w:cs="Times New Roman"/>
          <w:b/>
          <w:sz w:val="28"/>
          <w:szCs w:val="28"/>
        </w:rPr>
        <w:t>Urlați</w:t>
      </w:r>
      <w:proofErr w:type="spellEnd"/>
    </w:p>
    <w:p w:rsidR="00FA32FF" w:rsidRDefault="00FA32FF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0F132A" w:rsidRPr="00A31892" w:rsidRDefault="000F132A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57D91" w:rsidRPr="00166F94" w:rsidRDefault="00FA32FF" w:rsidP="0016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</w:pPr>
      <w:r w:rsidRPr="000D201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CAPITOLUL I</w:t>
      </w:r>
    </w:p>
    <w:p w:rsidR="00FA32FF" w:rsidRPr="000D201F" w:rsidRDefault="00FA32FF" w:rsidP="000D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proofErr w:type="spellStart"/>
      <w:r w:rsidRPr="000D201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Dispozi</w:t>
      </w:r>
      <w:r w:rsidR="0023218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ț</w:t>
      </w:r>
      <w:r w:rsidRPr="000D201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ii</w:t>
      </w:r>
      <w:proofErr w:type="spellEnd"/>
      <w:r w:rsidR="00660F1F" w:rsidRPr="000D201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0D201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generale</w:t>
      </w:r>
      <w:proofErr w:type="spellEnd"/>
    </w:p>
    <w:p w:rsidR="000D201F" w:rsidRDefault="000D201F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A32FF" w:rsidRDefault="00F856E5" w:rsidP="00F85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656E5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Art.1.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</w:t>
      </w:r>
      <w:r w:rsidR="00B8410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asa d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e </w:t>
      </w:r>
      <w:proofErr w:type="spellStart"/>
      <w:r w:rsidR="00521AD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521AD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</w:t>
      </w:r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1A003A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ora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1A003A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ului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1A003A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Urla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1A003A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este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o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institu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public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p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ersonalitate</w:t>
      </w:r>
      <w:proofErr w:type="spellEnd"/>
      <w:proofErr w:type="gram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juridic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1A003A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fiin</w:t>
      </w:r>
      <w:r w:rsidR="00E428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428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finan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E428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at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de la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bugetul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local</w:t>
      </w:r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E428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E428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din </w:t>
      </w:r>
      <w:proofErr w:type="spellStart"/>
      <w:r w:rsidR="00E428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venituri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428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proprii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0F132A" w:rsidRPr="00A31892" w:rsidRDefault="000F132A" w:rsidP="00F85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A32FF" w:rsidRDefault="007F75A9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F856E5" w:rsidRPr="00656E5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Art.2.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Casa d</w:t>
      </w:r>
      <w:r w:rsidR="00B8410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</w:t>
      </w:r>
      <w:r w:rsidR="00521AD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521AD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îș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desf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ăș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oar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activitatea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î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proofErr w:type="spellStart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onformitate</w:t>
      </w:r>
      <w:proofErr w:type="spellEnd"/>
      <w:proofErr w:type="gram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prevederile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legisla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române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vigoare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cu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cele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ale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propriului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regulament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organizare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func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ionare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elaborate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temeiul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regulamentului-cadru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0F132A" w:rsidRPr="00A31892" w:rsidRDefault="000F132A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A32FF" w:rsidRPr="00A31892" w:rsidRDefault="00F856E5" w:rsidP="00F856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56E5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Art.3.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</w:t>
      </w:r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asa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de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521AD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are</w:t>
      </w:r>
      <w:proofErr w:type="gram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sediul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428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428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imobilul</w:t>
      </w:r>
      <w:proofErr w:type="spellEnd"/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situat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428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E428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ora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ul</w:t>
      </w:r>
      <w:proofErr w:type="spellEnd"/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E428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URLA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E428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 Str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. T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udor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Vladimirescu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nr. </w:t>
      </w:r>
      <w:proofErr w:type="gram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47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jude</w:t>
      </w:r>
      <w:r w:rsidR="00232181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ul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Prahova</w:t>
      </w:r>
      <w:proofErr w:type="spellEnd"/>
      <w:r w:rsidR="00E428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proofErr w:type="gramEnd"/>
    </w:p>
    <w:p w:rsidR="00FA32FF" w:rsidRPr="00A31892" w:rsidRDefault="00FA32FF" w:rsidP="00A31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Toate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actele</w:t>
      </w:r>
      <w:proofErr w:type="spellEnd"/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programele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anun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urile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publica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iile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etc.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vor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denumirea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complet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</w:t>
      </w:r>
      <w:proofErr w:type="gram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instituț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indicarea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sediului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F9636C" w:rsidRDefault="00F9636C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F132A" w:rsidRPr="00A31892" w:rsidRDefault="000F132A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57D91" w:rsidRPr="00166F94" w:rsidRDefault="00FA32FF" w:rsidP="00166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u w:val="single"/>
        </w:rPr>
      </w:pPr>
      <w:r w:rsidRPr="00F856E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CAPITOLUL II</w:t>
      </w:r>
    </w:p>
    <w:p w:rsidR="007F75A9" w:rsidRPr="00634587" w:rsidRDefault="00FA32FF" w:rsidP="00F8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proofErr w:type="spellStart"/>
      <w:r w:rsidRPr="006345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Scopul</w:t>
      </w:r>
      <w:proofErr w:type="spellEnd"/>
      <w:r w:rsidR="00F9636C" w:rsidRPr="006345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="00F856E5" w:rsidRPr="006345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ș</w:t>
      </w:r>
      <w:r w:rsidRPr="006345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i</w:t>
      </w:r>
      <w:proofErr w:type="spellEnd"/>
      <w:r w:rsidR="00F9636C" w:rsidRPr="006345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6345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obiect</w:t>
      </w:r>
      <w:r w:rsidR="00660F1F" w:rsidRPr="006345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iv</w:t>
      </w:r>
      <w:r w:rsidRPr="006345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ul</w:t>
      </w:r>
      <w:proofErr w:type="spellEnd"/>
      <w:r w:rsidRPr="006345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de </w:t>
      </w:r>
      <w:proofErr w:type="spellStart"/>
      <w:r w:rsidRPr="006345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activitate</w:t>
      </w:r>
      <w:proofErr w:type="spellEnd"/>
    </w:p>
    <w:p w:rsidR="007F75A9" w:rsidRPr="00A31892" w:rsidRDefault="007F75A9" w:rsidP="00A31892">
      <w:pPr>
        <w:pStyle w:val="NoSpacing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/>
          <w:color w:val="212121"/>
          <w:sz w:val="28"/>
          <w:szCs w:val="28"/>
        </w:rPr>
        <w:t xml:space="preserve"> </w:t>
      </w:r>
    </w:p>
    <w:p w:rsidR="00B72BE7" w:rsidRPr="00A31892" w:rsidRDefault="007F75A9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656E5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Art.4</w:t>
      </w:r>
      <w:r w:rsidR="00ED57F0" w:rsidRPr="00656E5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.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(1) </w:t>
      </w:r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Cas</w:t>
      </w:r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a de </w:t>
      </w:r>
      <w:proofErr w:type="spellStart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are ca </w:t>
      </w:r>
      <w:proofErr w:type="spellStart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scop</w:t>
      </w:r>
      <w:proofErr w:type="spellEnd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organi</w:t>
      </w:r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zarea</w:t>
      </w:r>
      <w:proofErr w:type="spellEnd"/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evenimente</w:t>
      </w:r>
      <w:proofErr w:type="spellEnd"/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culturale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educa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ționale</w:t>
      </w:r>
      <w:proofErr w:type="spellEnd"/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sociale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dup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cum </w:t>
      </w:r>
      <w:proofErr w:type="spellStart"/>
      <w:proofErr w:type="gramStart"/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urmeaz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  <w:proofErr w:type="gramEnd"/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festivaluri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spectacole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expozi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seminare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work-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shopuri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conferin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stagii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informare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sau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formare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cursuri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cercuri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crea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concerte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lans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ri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carte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sau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alte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publica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FA32FF" w:rsidRPr="00A31892" w:rsidRDefault="007F75A9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(2</w:t>
      </w:r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Casa de </w:t>
      </w:r>
      <w:proofErr w:type="spellStart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ini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iaz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desf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ăș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oar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proiecte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ED57F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domeniul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educa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permanente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economic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juridic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artistic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ecologic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etc.), al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culturii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tradi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ionale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al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crea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</w:t>
      </w:r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populare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contemporane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urm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rind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consecven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ță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FA32FF" w:rsidRPr="00A31892" w:rsidRDefault="00FA32FF" w:rsidP="00EF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a) </w:t>
      </w:r>
      <w:proofErr w:type="spellStart"/>
      <w:proofErr w:type="gram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organizarea</w:t>
      </w:r>
      <w:proofErr w:type="spellEnd"/>
      <w:proofErr w:type="gram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desf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ăș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urarea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activit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cultural-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artistice</w:t>
      </w:r>
      <w:proofErr w:type="spellEnd"/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educa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permanent</w:t>
      </w:r>
      <w:r w:rsidR="00F856E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FA32FF" w:rsidRPr="00A31892" w:rsidRDefault="00FA32FF" w:rsidP="00EF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b) </w:t>
      </w:r>
      <w:proofErr w:type="spellStart"/>
      <w:proofErr w:type="gram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conservarea</w:t>
      </w:r>
      <w:proofErr w:type="spellEnd"/>
      <w:proofErr w:type="gram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transmiterea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valorilor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morale,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artistice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tehnice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ale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comunit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locale, ale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patrimoniului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cultural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na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ional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universal;</w:t>
      </w:r>
    </w:p>
    <w:p w:rsidR="00FA32FF" w:rsidRPr="00A31892" w:rsidRDefault="00FA32FF" w:rsidP="00EF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c) </w:t>
      </w:r>
      <w:proofErr w:type="spellStart"/>
      <w:proofErr w:type="gram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organizarea</w:t>
      </w:r>
      <w:proofErr w:type="spellEnd"/>
      <w:proofErr w:type="gram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sau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promovarea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sus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inerea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forma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iilor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artistice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amatori</w:t>
      </w:r>
      <w:proofErr w:type="spellEnd"/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î</w:t>
      </w:r>
      <w:r w:rsidR="00B72BE7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concursuri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festivaluri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inclusiv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particip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rii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forma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iilor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la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manifest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cultural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interjude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ene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na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ionale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interna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ionale</w:t>
      </w:r>
      <w:proofErr w:type="spellEnd"/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stimularea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creativit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talentului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FA32FF" w:rsidRPr="00A31892" w:rsidRDefault="00FA32FF" w:rsidP="00EF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d) </w:t>
      </w:r>
      <w:proofErr w:type="spellStart"/>
      <w:proofErr w:type="gram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organizarea</w:t>
      </w:r>
      <w:proofErr w:type="spellEnd"/>
      <w:proofErr w:type="gram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sau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sus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inerea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activit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documentare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expozi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iilor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temporare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 de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educa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civic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informare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publicului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FA32FF" w:rsidRDefault="00816C56" w:rsidP="00EF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</w:t>
      </w:r>
      <w:proofErr w:type="spellStart"/>
      <w:proofErr w:type="gram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organizarea</w:t>
      </w:r>
      <w:proofErr w:type="spellEnd"/>
      <w:proofErr w:type="gram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cercurilor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tiin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ifice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tehnice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de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art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popular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plastic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gospod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rie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ță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neasc</w:t>
      </w:r>
      <w:r w:rsidR="00FA465B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0F132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0F132A" w:rsidRPr="00A31892" w:rsidRDefault="000F132A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A32FF" w:rsidRPr="00A31892" w:rsidRDefault="000D3C48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370C81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1C51E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Art.5.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Pentru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505F3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îndepl</w:t>
      </w:r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inirea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obiectivelor</w:t>
      </w:r>
      <w:proofErr w:type="spellEnd"/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sale C</w:t>
      </w:r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asa 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de </w:t>
      </w:r>
      <w:proofErr w:type="spellStart"/>
      <w:r w:rsidR="00E505F3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ultur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are</w:t>
      </w:r>
      <w:proofErr w:type="gram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urm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toarele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atribu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principale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FA32FF" w:rsidRPr="00A31892" w:rsidRDefault="000D3C48" w:rsidP="00EF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a)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organizează</w:t>
      </w:r>
      <w:proofErr w:type="spellEnd"/>
      <w:proofErr w:type="gram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desf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ăș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oar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activit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educa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permanent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FA32FF" w:rsidRPr="00A31892" w:rsidRDefault="00FA32FF" w:rsidP="00EF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b) </w:t>
      </w:r>
      <w:proofErr w:type="spellStart"/>
      <w:proofErr w:type="gram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organizeaz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proofErr w:type="gram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desf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ăș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oar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activit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cultural-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artistice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FA32FF" w:rsidRPr="00A31892" w:rsidRDefault="00816C56" w:rsidP="00EF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c)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promoveaz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proofErr w:type="gram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obiceiurile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tradi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iile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populare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specific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zonei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precum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crea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ia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popular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contemporan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local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FA32FF" w:rsidRPr="00A31892" w:rsidRDefault="000D3C48" w:rsidP="00EF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organizează</w:t>
      </w:r>
      <w:proofErr w:type="spellEnd"/>
      <w:proofErr w:type="gram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desf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ăș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oar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activit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proiecte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programe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conservare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transmitere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valorilor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morale,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artistice</w:t>
      </w:r>
      <w:proofErr w:type="spellEnd"/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tehni</w:t>
      </w:r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ce</w:t>
      </w:r>
      <w:proofErr w:type="spellEnd"/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ale </w:t>
      </w:r>
      <w:proofErr w:type="spellStart"/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comunit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locale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FA32FF" w:rsidRPr="00A31892" w:rsidRDefault="00FA32FF" w:rsidP="00EF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e) </w:t>
      </w:r>
      <w:proofErr w:type="spellStart"/>
      <w:proofErr w:type="gram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organizeaz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proofErr w:type="gramEnd"/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/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sau</w:t>
      </w:r>
      <w:proofErr w:type="spellEnd"/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sus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forma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iile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artistice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amatori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organizeaz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concursuri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festivaluri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folclorice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sus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ine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participarea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forma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iilor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la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manifest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ri</w:t>
      </w:r>
      <w:proofErr w:type="spellEnd"/>
      <w:r w:rsidR="00816C56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culturale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la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nivel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local, zonal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sau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na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ional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FA32FF" w:rsidRPr="00A31892" w:rsidRDefault="00094694" w:rsidP="00EF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f)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propune</w:t>
      </w:r>
      <w:proofErr w:type="spellEnd"/>
      <w:proofErr w:type="gram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centrului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jude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ean</w:t>
      </w:r>
      <w:proofErr w:type="spellEnd"/>
      <w:r w:rsidR="007F75A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pentru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conservarea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promovarea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culturii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tradi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ionale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obiceiuri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tradi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crea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populare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valori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ale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patrimoniului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cultural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na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ional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trebuie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protejate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FA32FF" w:rsidRPr="00A31892" w:rsidRDefault="00FA32FF" w:rsidP="00EF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g) </w:t>
      </w:r>
      <w:proofErr w:type="spellStart"/>
      <w:proofErr w:type="gram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organizeaz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proofErr w:type="gram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/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sau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sus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ine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participarea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la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expozi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temporare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sau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permanente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FA32FF" w:rsidRPr="00A31892" w:rsidRDefault="00FA32FF" w:rsidP="00EF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h) </w:t>
      </w:r>
      <w:proofErr w:type="spellStart"/>
      <w:proofErr w:type="gram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organizeaz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proofErr w:type="gram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spectacole</w:t>
      </w:r>
      <w:proofErr w:type="spellEnd"/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FA32FF" w:rsidRPr="00A31892" w:rsidRDefault="00FA32FF" w:rsidP="00EF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</w:t>
      </w:r>
      <w:proofErr w:type="spellStart"/>
      <w:proofErr w:type="gram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asigur</w:t>
      </w:r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proofErr w:type="gram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participarea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la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proiecte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0D3C48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schimburi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cultural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e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interjudețene</w:t>
      </w:r>
      <w:proofErr w:type="spellEnd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naț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ionale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internaț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ionale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E505F3" w:rsidRPr="00A31892" w:rsidRDefault="00E505F3" w:rsidP="00EF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j)</w:t>
      </w:r>
      <w:r w:rsidR="009F1D5D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î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ncheie</w:t>
      </w:r>
      <w:proofErr w:type="spellEnd"/>
      <w:proofErr w:type="gram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parteneriate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culturale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cu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institu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publice</w:t>
      </w:r>
      <w:proofErr w:type="spellEnd"/>
      <w:r w:rsidR="00286E7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286E7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286E7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86E7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educa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286E7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286E7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din </w:t>
      </w:r>
      <w:proofErr w:type="spell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286E7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ar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286E7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286E7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din </w:t>
      </w:r>
      <w:proofErr w:type="spellStart"/>
      <w:r w:rsidR="00286E7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afara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ță</w:t>
      </w:r>
      <w:r w:rsidR="00286E7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rii</w:t>
      </w:r>
      <w:proofErr w:type="spellEnd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660F1F" w:rsidRDefault="009F1D5D" w:rsidP="00EF1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k</w:t>
      </w:r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alte</w:t>
      </w:r>
      <w:proofErr w:type="spellEnd"/>
      <w:proofErr w:type="gramEnd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activit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î</w:t>
      </w:r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</w:t>
      </w:r>
      <w:proofErr w:type="spellEnd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conformitate</w:t>
      </w:r>
      <w:proofErr w:type="spellEnd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 </w:t>
      </w:r>
      <w:proofErr w:type="spellStart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obiectivele</w:t>
      </w:r>
      <w:proofErr w:type="spellEnd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institu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iei</w:t>
      </w:r>
      <w:proofErr w:type="spellEnd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 </w:t>
      </w:r>
      <w:proofErr w:type="spellStart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respectarea</w:t>
      </w:r>
      <w:proofErr w:type="spellEnd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dipozi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iilor</w:t>
      </w:r>
      <w:proofErr w:type="spellEnd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legale</w:t>
      </w:r>
      <w:proofErr w:type="spellEnd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î</w:t>
      </w:r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</w:t>
      </w:r>
      <w:proofErr w:type="spellEnd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vigoare</w:t>
      </w:r>
      <w:proofErr w:type="spellEnd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0F132A" w:rsidRPr="00A31892" w:rsidRDefault="000F132A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A32FF" w:rsidRPr="00A31892" w:rsidRDefault="00BD1408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370C81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1C51E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Art.6.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Pentru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exercitarea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atribu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iilor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care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revin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reali</w:t>
      </w:r>
      <w:r w:rsidR="00E505F3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zarea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activit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ilor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specifice</w:t>
      </w:r>
      <w:proofErr w:type="spellEnd"/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asei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Cultură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colaboreaz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E505F3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 </w:t>
      </w:r>
      <w:proofErr w:type="spellStart"/>
      <w:r w:rsidR="00E505F3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institu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E505F3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E505F3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E505F3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specialitate</w:t>
      </w:r>
      <w:proofErr w:type="spellEnd"/>
      <w:r w:rsidR="00E505F3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A7265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institu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î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nv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ăță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â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nt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alte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institu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cultural</w:t>
      </w:r>
      <w:r w:rsidR="00A7265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</w:t>
      </w:r>
      <w:proofErr w:type="spellEnd"/>
      <w:r w:rsidR="00A7265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organiza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neguvernamentale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perso</w:t>
      </w:r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an</w:t>
      </w:r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juridice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drept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public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sau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privat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precum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 </w:t>
      </w:r>
      <w:proofErr w:type="spellStart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perso</w:t>
      </w:r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an</w:t>
      </w:r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fizice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exprima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nici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un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fel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interese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grup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etnice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politice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religioase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etc.).</w:t>
      </w:r>
    </w:p>
    <w:p w:rsidR="00657D91" w:rsidRDefault="00657D91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66F94" w:rsidRDefault="00166F94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166F94" w:rsidRPr="00A31892" w:rsidRDefault="00166F94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57D91" w:rsidRPr="00166F94" w:rsidRDefault="00FA32FF" w:rsidP="0016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</w:pPr>
      <w:r w:rsidRPr="00BD140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lastRenderedPageBreak/>
        <w:t>CAPITOLUL III</w:t>
      </w:r>
    </w:p>
    <w:p w:rsidR="00FA32FF" w:rsidRPr="00BD1408" w:rsidRDefault="00FA32FF" w:rsidP="00BD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proofErr w:type="spellStart"/>
      <w:r w:rsidRPr="00BD140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Patrimoniul</w:t>
      </w:r>
      <w:proofErr w:type="spellEnd"/>
    </w:p>
    <w:p w:rsidR="00BD1408" w:rsidRPr="00A31892" w:rsidRDefault="00BD1408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A32FF" w:rsidRPr="00A31892" w:rsidRDefault="00FA32FF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A0784A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1C51E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Art.</w:t>
      </w:r>
      <w:r w:rsidR="00F9636C" w:rsidRPr="001C51E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7</w:t>
      </w:r>
      <w:r w:rsidR="00BD1408" w:rsidRPr="001C51E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.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1A003A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(1)</w:t>
      </w:r>
      <w:r w:rsidR="00A7265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Patrimoniul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Casei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r w:rsidR="00521AD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521AD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este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format din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drepturi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proofErr w:type="spell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obliga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asupra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unor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bunuri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aflate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proprietatea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public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sau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privat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statului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/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sau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unit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administrativ-teritoriale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dup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caz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care le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administreaz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condi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iile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legii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sau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proprietatea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privat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institu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iei</w:t>
      </w:r>
      <w:proofErr w:type="spellEnd"/>
      <w:r w:rsidR="00A7265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proofErr w:type="spellStart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dac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este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cazul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FA32FF" w:rsidRPr="00A31892" w:rsidRDefault="001A003A" w:rsidP="000C1D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(2</w:t>
      </w:r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</w:t>
      </w:r>
      <w:proofErr w:type="spellStart"/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Patrimoniul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</w:t>
      </w:r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asei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521AD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poate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îmbog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it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completat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prin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achizi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dona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precum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prin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preluarea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regim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comodat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sau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prin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transfer, cu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acordul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ilor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de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bunuri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din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partea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unor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institu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publice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ale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administra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iei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publice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locale, a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unor</w:t>
      </w:r>
      <w:proofErr w:type="spellEnd"/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persoane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juridice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drept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public </w:t>
      </w:r>
      <w:proofErr w:type="spell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/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sau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privat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a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unor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perso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a</w:t>
      </w:r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ne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fizice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din </w:t>
      </w:r>
      <w:proofErr w:type="spellStart"/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ar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09469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sau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din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str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</w:t>
      </w:r>
      <w:r w:rsidR="00BD1408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tate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FA32FF" w:rsidRPr="00A31892" w:rsidRDefault="00FA32FF" w:rsidP="005E15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(3)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Bunurile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mobile </w:t>
      </w:r>
      <w:proofErr w:type="spellStart"/>
      <w:r w:rsidR="005E15A5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imobile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aflate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administrarea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asei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de </w:t>
      </w:r>
      <w:proofErr w:type="spellStart"/>
      <w:r w:rsidR="00A8017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ultur</w:t>
      </w:r>
      <w:r w:rsidR="005E15A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se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gestioneaz</w:t>
      </w:r>
      <w:r w:rsidR="005E15A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potrivit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dispozi</w:t>
      </w:r>
      <w:r w:rsidR="005E15A5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iilor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legale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A7265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vigoare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conducerea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institu</w:t>
      </w:r>
      <w:r w:rsidR="005E15A5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iei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fiind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obligat</w:t>
      </w:r>
      <w:r w:rsidR="005E15A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="005E15A5">
        <w:rPr>
          <w:rFonts w:ascii="Times New Roman" w:eastAsia="Times New Roman" w:hAnsi="Times New Roman" w:cs="Times New Roman"/>
          <w:color w:val="212121"/>
          <w:sz w:val="28"/>
          <w:szCs w:val="28"/>
        </w:rPr>
        <w:t>să</w:t>
      </w:r>
      <w:proofErr w:type="spellEnd"/>
      <w:proofErr w:type="gram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aplice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5E15A5">
        <w:rPr>
          <w:rFonts w:ascii="Times New Roman" w:eastAsia="Times New Roman" w:hAnsi="Times New Roman" w:cs="Times New Roman"/>
          <w:color w:val="212121"/>
          <w:sz w:val="28"/>
          <w:szCs w:val="28"/>
        </w:rPr>
        <w:t>mă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surile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protec</w:t>
      </w:r>
      <w:r w:rsidR="005E15A5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prev</w:t>
      </w:r>
      <w:r w:rsidR="005E15A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zute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lege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vederea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protej</w:t>
      </w:r>
      <w:r w:rsidR="005E15A5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rii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acestora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    </w:t>
      </w:r>
    </w:p>
    <w:p w:rsidR="000F132A" w:rsidRDefault="000F132A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:rsidR="00EF1261" w:rsidRPr="00A31892" w:rsidRDefault="00EF1261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:rsidR="00657D91" w:rsidRPr="00166F94" w:rsidRDefault="00FA32FF" w:rsidP="0016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</w:pPr>
      <w:r w:rsidRPr="005E15A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CAPITOLUL IV</w:t>
      </w:r>
    </w:p>
    <w:p w:rsidR="00FA32FF" w:rsidRPr="005E15A5" w:rsidRDefault="001E0A6E" w:rsidP="005E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proofErr w:type="spellStart"/>
      <w:r w:rsidRPr="005E15A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C</w:t>
      </w:r>
      <w:r w:rsidR="00FA32FF" w:rsidRPr="005E15A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onducerea</w:t>
      </w:r>
      <w:proofErr w:type="spellEnd"/>
      <w:r w:rsidRPr="005E15A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5E15A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institu</w:t>
      </w:r>
      <w:r w:rsidR="006345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ț</w:t>
      </w:r>
      <w:r w:rsidRPr="005E15A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iei</w:t>
      </w:r>
      <w:proofErr w:type="spellEnd"/>
    </w:p>
    <w:p w:rsidR="005E15A5" w:rsidRPr="00A31892" w:rsidRDefault="005E15A5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A32FF" w:rsidRPr="00A31892" w:rsidRDefault="00FA32FF" w:rsidP="00F47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C51E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Art.</w:t>
      </w:r>
      <w:r w:rsidR="00F9636C" w:rsidRPr="001C51E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8</w:t>
      </w:r>
      <w:r w:rsidR="00FA7060" w:rsidRPr="001C51E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.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(1)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Conduce</w:t>
      </w:r>
      <w:r w:rsidR="001A003A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</w:t>
      </w:r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operativ</w:t>
      </w:r>
      <w:r w:rsidR="005D7D1B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="00B0626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asei</w:t>
      </w:r>
      <w:proofErr w:type="spellEnd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521AD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</w:t>
      </w:r>
      <w:r w:rsidR="005D7D1B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="00CF744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este</w:t>
      </w:r>
      <w:proofErr w:type="spellEnd"/>
      <w:proofErr w:type="gram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CF744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asigurat</w:t>
      </w:r>
      <w:r w:rsidR="005D7D1B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CF744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un</w:t>
      </w:r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director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FA32FF" w:rsidRPr="00A31892" w:rsidRDefault="00CF7448" w:rsidP="00F47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(2)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Directorul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5D7D1B">
        <w:rPr>
          <w:rFonts w:ascii="Times New Roman" w:eastAsia="Times New Roman" w:hAnsi="Times New Roman" w:cs="Times New Roman"/>
          <w:color w:val="212121"/>
          <w:sz w:val="28"/>
          <w:szCs w:val="28"/>
        </w:rPr>
        <w:t>instituț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iei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5D7D1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are </w:t>
      </w:r>
      <w:proofErr w:type="spellStart"/>
      <w:r w:rsidR="005D7D1B">
        <w:rPr>
          <w:rFonts w:ascii="Times New Roman" w:eastAsia="Times New Roman" w:hAnsi="Times New Roman" w:cs="Times New Roman"/>
          <w:color w:val="212121"/>
          <w:sz w:val="28"/>
          <w:szCs w:val="28"/>
        </w:rPr>
        <w:t>urmă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toarele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atribu</w:t>
      </w:r>
      <w:r w:rsidR="005D7D1B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5D7D1B">
        <w:rPr>
          <w:rFonts w:ascii="Times New Roman" w:eastAsia="Times New Roman" w:hAnsi="Times New Roman" w:cs="Times New Roman"/>
          <w:color w:val="212121"/>
          <w:sz w:val="28"/>
          <w:szCs w:val="28"/>
        </w:rPr>
        <w:t>d</w:t>
      </w:r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e </w:t>
      </w:r>
      <w:proofErr w:type="spellStart"/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baz</w:t>
      </w:r>
      <w:r w:rsidR="005D7D1B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FA32FF" w:rsidRPr="00A31892" w:rsidRDefault="00FA7060" w:rsidP="00EB0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a)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asigură</w:t>
      </w:r>
      <w:proofErr w:type="spellEnd"/>
      <w:proofErr w:type="gram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conducerea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activit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curente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institu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FA32FF" w:rsidRPr="00A31892" w:rsidRDefault="00FA32FF" w:rsidP="00EB0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b) </w:t>
      </w:r>
      <w:proofErr w:type="spellStart"/>
      <w:proofErr w:type="gram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elaboreaz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proofErr w:type="gram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programele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activitate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anuale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etape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FA32FF" w:rsidRPr="00A31892" w:rsidRDefault="00FA32FF" w:rsidP="00EB0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c) </w:t>
      </w:r>
      <w:proofErr w:type="spellStart"/>
      <w:proofErr w:type="gramStart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î</w:t>
      </w:r>
      <w:r w:rsidR="00286E7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ncheie</w:t>
      </w:r>
      <w:proofErr w:type="spellEnd"/>
      <w:proofErr w:type="gram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286E7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contracte</w:t>
      </w:r>
      <w:proofErr w:type="spellEnd"/>
      <w:r w:rsidR="00286E7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286E7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parteneriat</w:t>
      </w:r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culturale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î</w:t>
      </w:r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vederea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î</w:t>
      </w:r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mbun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irii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calit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activit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ilor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desf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ăș</w:t>
      </w:r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urate</w:t>
      </w:r>
      <w:proofErr w:type="spellEnd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CC1C42" w:rsidRPr="00A31892" w:rsidRDefault="00CC1C42" w:rsidP="00EB0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d)</w:t>
      </w:r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utilizeaz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proofErr w:type="gramEnd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judicios</w:t>
      </w:r>
      <w:proofErr w:type="spellEnd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spa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țiul</w:t>
      </w:r>
      <w:proofErr w:type="spellEnd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resursele</w:t>
      </w:r>
      <w:proofErr w:type="spellEnd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material</w:t>
      </w:r>
      <w:r w:rsidR="00A7265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</w:t>
      </w:r>
      <w:proofErr w:type="spellEnd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ale </w:t>
      </w:r>
      <w:proofErr w:type="spellStart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Casei</w:t>
      </w:r>
      <w:proofErr w:type="spellEnd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A7265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In </w:t>
      </w:r>
      <w:proofErr w:type="spellStart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acest</w:t>
      </w:r>
      <w:proofErr w:type="spellEnd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sens</w:t>
      </w:r>
      <w:proofErr w:type="spellEnd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sala</w:t>
      </w:r>
      <w:proofErr w:type="spellEnd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spectacole</w:t>
      </w:r>
      <w:proofErr w:type="spellEnd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A7265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sala</w:t>
      </w:r>
      <w:proofErr w:type="spellEnd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club </w:t>
      </w:r>
      <w:proofErr w:type="spellStart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vor</w:t>
      </w:r>
      <w:proofErr w:type="spellEnd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fi</w:t>
      </w:r>
      <w:proofErr w:type="spellEnd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utilizate</w:t>
      </w:r>
      <w:proofErr w:type="spellEnd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numai</w:t>
      </w:r>
      <w:proofErr w:type="spellEnd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pentru</w:t>
      </w:r>
      <w:proofErr w:type="spellEnd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desf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ăș</w:t>
      </w:r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urarea</w:t>
      </w:r>
      <w:proofErr w:type="spellEnd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spectacolelor</w:t>
      </w:r>
      <w:proofErr w:type="spellEnd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A7265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produc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iilor</w:t>
      </w:r>
      <w:proofErr w:type="spellEnd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artistice</w:t>
      </w:r>
      <w:proofErr w:type="spellEnd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 pu</w:t>
      </w:r>
      <w:r w:rsidR="00A7265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b</w:t>
      </w:r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lic </w:t>
      </w:r>
      <w:proofErr w:type="spellStart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sau</w:t>
      </w:r>
      <w:proofErr w:type="spellEnd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rep</w:t>
      </w:r>
      <w:r w:rsidR="00A72654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</w:t>
      </w:r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</w:t>
      </w:r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iilor</w:t>
      </w:r>
      <w:proofErr w:type="spellEnd"/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generale</w:t>
      </w:r>
      <w:proofErr w:type="spellEnd"/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sau</w:t>
      </w:r>
      <w:proofErr w:type="spellEnd"/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contra </w:t>
      </w:r>
      <w:proofErr w:type="spellStart"/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taxei</w:t>
      </w:r>
      <w:proofErr w:type="spellEnd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utilizare</w:t>
      </w:r>
      <w:proofErr w:type="spellEnd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stabilit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prin</w:t>
      </w:r>
      <w:proofErr w:type="spellEnd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hot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â</w:t>
      </w:r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</w:t>
      </w:r>
      <w:proofErr w:type="spellEnd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Consiliului</w:t>
      </w:r>
      <w:proofErr w:type="spellEnd"/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L</w:t>
      </w:r>
      <w:r w:rsidR="0081092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ocal.</w:t>
      </w:r>
    </w:p>
    <w:p w:rsidR="00FA32FF" w:rsidRPr="00A31892" w:rsidRDefault="00CC1C42" w:rsidP="00EB0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e)</w:t>
      </w:r>
      <w:r w:rsidR="00E7342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înaintează</w:t>
      </w:r>
      <w:proofErr w:type="spellEnd"/>
      <w:proofErr w:type="gramEnd"/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propune</w:t>
      </w:r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ri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7342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pentru</w:t>
      </w:r>
      <w:proofErr w:type="spellEnd"/>
      <w:r w:rsidR="00E7342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angajarea</w:t>
      </w:r>
      <w:proofErr w:type="spellEnd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personal de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specialitate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7342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auxiliar</w:t>
      </w:r>
      <w:proofErr w:type="spellEnd"/>
      <w:r w:rsidR="00E7342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dacă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este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cazul</w:t>
      </w:r>
      <w:proofErr w:type="spellEnd"/>
      <w:r w:rsidR="00E73429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tre</w:t>
      </w:r>
      <w:proofErr w:type="spellEnd"/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ordonatorul</w:t>
      </w:r>
      <w:proofErr w:type="spellEnd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principal de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credite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Consiliul</w:t>
      </w:r>
      <w:proofErr w:type="spellEnd"/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ocal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FA32FF" w:rsidRPr="00A31892" w:rsidRDefault="00CC1C42" w:rsidP="00EB0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reprezint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Casa de </w:t>
      </w:r>
      <w:proofErr w:type="spellStart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raporturile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</w:t>
      </w:r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alte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institu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ții</w:t>
      </w:r>
      <w:proofErr w:type="spellEnd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proofErr w:type="spellStart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persoane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fizice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din </w:t>
      </w:r>
      <w:proofErr w:type="spellStart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ar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din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str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tate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î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</w:t>
      </w:r>
      <w:proofErr w:type="spellEnd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vederea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rea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liz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rii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unor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proiecte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culturale</w:t>
      </w:r>
      <w:proofErr w:type="spellEnd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benefice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comunit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aprobarea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prin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Consiliul</w:t>
      </w:r>
      <w:proofErr w:type="spellEnd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L</w:t>
      </w:r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ocal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657D91" w:rsidRDefault="00CC1C42" w:rsidP="00846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g</w:t>
      </w:r>
      <w:r w:rsidR="00DC38DC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</w:t>
      </w:r>
      <w:proofErr w:type="spellStart"/>
      <w:proofErr w:type="gramStart"/>
      <w:r w:rsidR="00DC38DC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stabile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DC38DC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te</w:t>
      </w:r>
      <w:proofErr w:type="spellEnd"/>
      <w:proofErr w:type="gramEnd"/>
      <w:r w:rsidR="00DC38DC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î</w:t>
      </w:r>
      <w:r w:rsidR="00DC38DC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nt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â</w:t>
      </w:r>
      <w:r w:rsidR="00DC38DC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lniri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semestrial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e</w:t>
      </w:r>
      <w:proofErr w:type="spellEnd"/>
      <w:r w:rsidR="00F5781B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cu </w:t>
      </w:r>
      <w:proofErr w:type="spellStart"/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membrii</w:t>
      </w:r>
      <w:proofErr w:type="spellEnd"/>
      <w:r w:rsidR="00DC38DC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consiliul</w:t>
      </w:r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ui</w:t>
      </w:r>
      <w:bookmarkStart w:id="0" w:name="_GoBack"/>
      <w:bookmarkEnd w:id="0"/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consultativ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discu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asupra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realiz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rii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obiectivelor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cultural</w:t>
      </w:r>
      <w:r w:rsidR="00622FEC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stabilite</w:t>
      </w:r>
      <w:proofErr w:type="spellEnd"/>
      <w:r w:rsidR="001E0A6E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22FEC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și</w:t>
      </w:r>
      <w:proofErr w:type="spellEnd"/>
      <w:r w:rsidR="00622FEC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împreun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ace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</w:t>
      </w:r>
      <w:r w:rsidR="0069127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ia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m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suri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corespunz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toare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pentru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îmbun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irea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activit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</w:t>
      </w:r>
      <w:proofErr w:type="spellEnd"/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propun</w:t>
      </w:r>
      <w:r w:rsidR="00FA7060">
        <w:rPr>
          <w:rFonts w:ascii="Times New Roman" w:eastAsia="Times New Roman" w:hAnsi="Times New Roman" w:cs="Times New Roman"/>
          <w:color w:val="212121"/>
          <w:sz w:val="28"/>
          <w:szCs w:val="28"/>
        </w:rPr>
        <w:t>â</w:t>
      </w:r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nd</w:t>
      </w:r>
      <w:proofErr w:type="spellEnd"/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noi</w:t>
      </w:r>
      <w:proofErr w:type="spellEnd"/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proiecte</w:t>
      </w:r>
      <w:proofErr w:type="spellEnd"/>
      <w:r w:rsidR="0084667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84667A" w:rsidRPr="00A31892" w:rsidRDefault="0084667A" w:rsidP="00846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57D91" w:rsidRPr="00166F94" w:rsidRDefault="00FA32FF" w:rsidP="0016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</w:pPr>
      <w:r w:rsidRPr="00FA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 xml:space="preserve">CAPITOLUL </w:t>
      </w:r>
      <w:r w:rsidR="00F9636C" w:rsidRPr="00FA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I</w:t>
      </w:r>
      <w:r w:rsidRPr="00FA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V</w:t>
      </w:r>
    </w:p>
    <w:p w:rsidR="00FA32FF" w:rsidRPr="00FA7060" w:rsidRDefault="00FA32FF" w:rsidP="00FA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proofErr w:type="spellStart"/>
      <w:r w:rsidRPr="00FA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Bugetul</w:t>
      </w:r>
      <w:proofErr w:type="spellEnd"/>
      <w:r w:rsidRPr="00FA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de </w:t>
      </w:r>
      <w:proofErr w:type="spellStart"/>
      <w:r w:rsidRPr="00FA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venituri</w:t>
      </w:r>
      <w:proofErr w:type="spellEnd"/>
      <w:r w:rsidR="00CC1C42" w:rsidRPr="00FA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="002842A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ș</w:t>
      </w:r>
      <w:r w:rsidRPr="00FA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i</w:t>
      </w:r>
      <w:proofErr w:type="spellEnd"/>
      <w:r w:rsidR="00CC1C42" w:rsidRPr="00FA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FA706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cheltuieli</w:t>
      </w:r>
      <w:proofErr w:type="spellEnd"/>
    </w:p>
    <w:p w:rsidR="00FA7060" w:rsidRPr="00A31892" w:rsidRDefault="00FA7060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A32FF" w:rsidRPr="00A31892" w:rsidRDefault="00CF7448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F9636C" w:rsidRPr="001C51E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Art.9</w:t>
      </w:r>
      <w:r w:rsidR="004B2C58" w:rsidRPr="001C51E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.</w:t>
      </w:r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Casa </w:t>
      </w:r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de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521AD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este</w:t>
      </w:r>
      <w:proofErr w:type="spellEnd"/>
      <w:proofErr w:type="gram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finan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at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la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bugetul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local </w:t>
      </w:r>
      <w:proofErr w:type="spellStart"/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din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venituri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propri</w:t>
      </w:r>
      <w:r w:rsidR="00660F1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86747D" w:rsidRPr="00A31892" w:rsidRDefault="0086747D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A32FF" w:rsidRPr="00A31892" w:rsidRDefault="00F9636C" w:rsidP="007C0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C51E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Art.10</w:t>
      </w:r>
      <w:r w:rsidR="00FA32FF" w:rsidRPr="001C51E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.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Veniturile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extrabugetare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se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ob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din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activit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realizate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direct d</w:t>
      </w:r>
      <w:r w:rsidR="00CF744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e </w:t>
      </w:r>
      <w:proofErr w:type="spellStart"/>
      <w:r w:rsidR="00CF744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institu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CF744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anume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din:</w:t>
      </w:r>
    </w:p>
    <w:p w:rsidR="00FA32FF" w:rsidRPr="00A31892" w:rsidRDefault="00FA32FF" w:rsidP="00EB0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a) </w:t>
      </w:r>
      <w:proofErr w:type="spellStart"/>
      <w:proofErr w:type="gram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încas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ri</w:t>
      </w:r>
      <w:proofErr w:type="spellEnd"/>
      <w:proofErr w:type="gram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din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spectacole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cursuri</w:t>
      </w:r>
      <w:proofErr w:type="spellEnd"/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;</w:t>
      </w:r>
      <w:r w:rsidR="003D2ED0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FA32FF" w:rsidRPr="00A31892" w:rsidRDefault="00FA32FF" w:rsidP="00EB0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b) </w:t>
      </w:r>
      <w:proofErr w:type="spellStart"/>
      <w:proofErr w:type="gram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închirieri</w:t>
      </w:r>
      <w:proofErr w:type="spellEnd"/>
      <w:proofErr w:type="gram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li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bunuri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FA32FF" w:rsidRPr="00A31892" w:rsidRDefault="00FA32FF" w:rsidP="00EB0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c) </w:t>
      </w:r>
      <w:proofErr w:type="spellStart"/>
      <w:proofErr w:type="gram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valorificarea</w:t>
      </w:r>
      <w:proofErr w:type="spellEnd"/>
      <w:proofErr w:type="gram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unor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lucr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ri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realizate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cadrul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cercurilor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cursurilor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7E0A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aplicative</w:t>
      </w:r>
      <w:proofErr w:type="spellEnd"/>
      <w:r w:rsidR="007E0A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proofErr w:type="spellStart"/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dup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caz</w:t>
      </w:r>
      <w:proofErr w:type="spellEnd"/>
      <w:r w:rsidR="006A1E45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)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FA32FF" w:rsidRPr="00A31892" w:rsidRDefault="00FA32FF" w:rsidP="00EB0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d) </w:t>
      </w:r>
      <w:proofErr w:type="spellStart"/>
      <w:proofErr w:type="gram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taxe</w:t>
      </w:r>
      <w:proofErr w:type="spellEnd"/>
      <w:proofErr w:type="gram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înscriere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B8410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la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cursuri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proprii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B84108" w:rsidRPr="00A31892" w:rsidRDefault="003D2ED0" w:rsidP="00EB0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e)</w:t>
      </w:r>
      <w:r w:rsidR="007E0A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taxa</w:t>
      </w:r>
      <w:proofErr w:type="spellEnd"/>
      <w:proofErr w:type="gram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î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n</w:t>
      </w:r>
      <w:r w:rsidR="00B8410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scriere</w:t>
      </w:r>
      <w:proofErr w:type="spellEnd"/>
      <w:r w:rsidR="00B8410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la </w:t>
      </w:r>
      <w:proofErr w:type="spellStart"/>
      <w:r w:rsidR="00B8410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festivaluri-concursuri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B8410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organizate</w:t>
      </w:r>
      <w:proofErr w:type="spellEnd"/>
      <w:r w:rsidR="00B8410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B8410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="00B8410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tre</w:t>
      </w:r>
      <w:proofErr w:type="spellEnd"/>
      <w:r w:rsidR="00B8410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Casa de </w:t>
      </w:r>
      <w:proofErr w:type="spellStart"/>
      <w:r w:rsidR="00B8410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7E0A9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CF7448" w:rsidRPr="00A31892" w:rsidRDefault="00B84108" w:rsidP="00EB0A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</w:t>
      </w:r>
      <w:proofErr w:type="spellStart"/>
      <w:proofErr w:type="gram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prestarea</w:t>
      </w:r>
      <w:proofErr w:type="spellEnd"/>
      <w:proofErr w:type="gram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altor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servicii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culturale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de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educa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permanent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etc.)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ori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activit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ăț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conformitate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obiectivele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atribu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iile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institu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iei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condi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ț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iile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legii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B84108" w:rsidRPr="00A31892" w:rsidRDefault="00B84108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FA32FF" w:rsidRPr="00A31892" w:rsidRDefault="00F9636C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EB0A55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Art. 11</w:t>
      </w:r>
      <w:r w:rsidR="007C031E" w:rsidRPr="00EB0A55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.</w:t>
      </w:r>
      <w:r w:rsidR="00EB0A5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(1)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Prezentul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regulament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se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completeaz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drept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cu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actele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normative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vigoare</w:t>
      </w:r>
      <w:proofErr w:type="spellEnd"/>
      <w:r w:rsidR="00FA32FF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FA32FF" w:rsidRPr="00A31892" w:rsidRDefault="00FA32FF" w:rsidP="007C0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(2)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Orice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modificare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ș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i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completare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prezentului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regul</w:t>
      </w:r>
      <w:r w:rsidR="00CF744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ament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CF744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vor</w:t>
      </w:r>
      <w:proofErr w:type="spellEnd"/>
      <w:r w:rsidR="00CF744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CF744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fi</w:t>
      </w:r>
      <w:proofErr w:type="spellEnd"/>
      <w:r w:rsidR="00CF744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CF744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propuse</w:t>
      </w:r>
      <w:proofErr w:type="spellEnd"/>
      <w:r w:rsidR="00CC1C42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director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în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vederea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aprob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rii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de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c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tre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autoritatea</w:t>
      </w:r>
      <w:proofErr w:type="spellEnd"/>
      <w:r w:rsidR="004B2C58"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tutelar</w:t>
      </w:r>
      <w:r w:rsidR="007C031E">
        <w:rPr>
          <w:rFonts w:ascii="Times New Roman" w:eastAsia="Times New Roman" w:hAnsi="Times New Roman" w:cs="Times New Roman"/>
          <w:color w:val="212121"/>
          <w:sz w:val="28"/>
          <w:szCs w:val="28"/>
        </w:rPr>
        <w:t>ă</w:t>
      </w:r>
      <w:proofErr w:type="spellEnd"/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4B2C58" w:rsidRDefault="00691278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3189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745248" w:rsidRDefault="00745248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57D91" w:rsidRPr="00A31892" w:rsidRDefault="00657D91" w:rsidP="00A318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31892" w:rsidRPr="00A31892" w:rsidRDefault="00A31892" w:rsidP="007452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3189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745248">
        <w:rPr>
          <w:rFonts w:ascii="Times New Roman" w:hAnsi="Times New Roman" w:cs="Times New Roman"/>
          <w:b/>
          <w:bCs/>
          <w:sz w:val="28"/>
          <w:szCs w:val="28"/>
        </w:rPr>
        <w:t>REŞEDINTE DE ŞEDINŢĂ,</w:t>
      </w:r>
      <w:r w:rsidR="00745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45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4524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Pr="00A31892">
        <w:rPr>
          <w:rFonts w:ascii="Times New Roman" w:hAnsi="Times New Roman" w:cs="Times New Roman"/>
          <w:b/>
          <w:bCs/>
          <w:sz w:val="28"/>
          <w:szCs w:val="28"/>
        </w:rPr>
        <w:t>AVIZAT,</w:t>
      </w:r>
    </w:p>
    <w:p w:rsidR="00A31892" w:rsidRPr="00A31892" w:rsidRDefault="00A31892" w:rsidP="00A3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1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1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1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1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1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1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189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74524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A31892">
        <w:rPr>
          <w:rFonts w:ascii="Times New Roman" w:hAnsi="Times New Roman" w:cs="Times New Roman"/>
          <w:b/>
          <w:bCs/>
          <w:sz w:val="28"/>
          <w:szCs w:val="28"/>
        </w:rPr>
        <w:t xml:space="preserve"> SECRETAR,</w:t>
      </w:r>
    </w:p>
    <w:p w:rsidR="00A31892" w:rsidRPr="00A31892" w:rsidRDefault="00A31892" w:rsidP="00A31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1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1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1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1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1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1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1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1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189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A399A" w:rsidRPr="00A31892" w:rsidRDefault="004B2C58" w:rsidP="00A31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8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1278" w:rsidRPr="00A3189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2A399A" w:rsidRPr="00A31892" w:rsidSect="002A399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DE" w:rsidRDefault="00B237DE" w:rsidP="00FA32FF">
      <w:pPr>
        <w:spacing w:after="0" w:line="240" w:lineRule="auto"/>
      </w:pPr>
      <w:r>
        <w:separator/>
      </w:r>
    </w:p>
  </w:endnote>
  <w:endnote w:type="continuationSeparator" w:id="0">
    <w:p w:rsidR="00B237DE" w:rsidRDefault="00B237DE" w:rsidP="00FA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2816"/>
      <w:docPartObj>
        <w:docPartGallery w:val="Page Numbers (Bottom of Page)"/>
        <w:docPartUnique/>
      </w:docPartObj>
    </w:sdtPr>
    <w:sdtContent>
      <w:p w:rsidR="00606B0B" w:rsidRDefault="00606B0B">
        <w:pPr>
          <w:pStyle w:val="Footer"/>
          <w:jc w:val="right"/>
        </w:pPr>
        <w:fldSimple w:instr=" PAGE   \* MERGEFORMAT ">
          <w:r w:rsidR="0084667A">
            <w:rPr>
              <w:noProof/>
            </w:rPr>
            <w:t>3</w:t>
          </w:r>
        </w:fldSimple>
      </w:p>
    </w:sdtContent>
  </w:sdt>
  <w:p w:rsidR="00606B0B" w:rsidRDefault="00606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DE" w:rsidRDefault="00B237DE" w:rsidP="00FA32FF">
      <w:pPr>
        <w:spacing w:after="0" w:line="240" w:lineRule="auto"/>
      </w:pPr>
      <w:r>
        <w:separator/>
      </w:r>
    </w:p>
  </w:footnote>
  <w:footnote w:type="continuationSeparator" w:id="0">
    <w:p w:rsidR="00B237DE" w:rsidRDefault="00B237DE" w:rsidP="00FA3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2FF"/>
    <w:rsid w:val="00094694"/>
    <w:rsid w:val="000C1D0D"/>
    <w:rsid w:val="000D201F"/>
    <w:rsid w:val="000D3C48"/>
    <w:rsid w:val="000F132A"/>
    <w:rsid w:val="000F3AB3"/>
    <w:rsid w:val="00157834"/>
    <w:rsid w:val="00166F94"/>
    <w:rsid w:val="001A003A"/>
    <w:rsid w:val="001B6B93"/>
    <w:rsid w:val="001C51E2"/>
    <w:rsid w:val="001E0A6E"/>
    <w:rsid w:val="00230A0F"/>
    <w:rsid w:val="00232181"/>
    <w:rsid w:val="002429F3"/>
    <w:rsid w:val="002842A9"/>
    <w:rsid w:val="00286E7F"/>
    <w:rsid w:val="002A399A"/>
    <w:rsid w:val="002E6C45"/>
    <w:rsid w:val="00333999"/>
    <w:rsid w:val="00337A02"/>
    <w:rsid w:val="00341688"/>
    <w:rsid w:val="00370C81"/>
    <w:rsid w:val="003D2ED0"/>
    <w:rsid w:val="004608AB"/>
    <w:rsid w:val="004B2C58"/>
    <w:rsid w:val="004E2CC5"/>
    <w:rsid w:val="004F1667"/>
    <w:rsid w:val="00521AD5"/>
    <w:rsid w:val="005D7D1B"/>
    <w:rsid w:val="005E15A5"/>
    <w:rsid w:val="00602728"/>
    <w:rsid w:val="00606B0B"/>
    <w:rsid w:val="00622FEC"/>
    <w:rsid w:val="00634587"/>
    <w:rsid w:val="00656E53"/>
    <w:rsid w:val="00657D91"/>
    <w:rsid w:val="00660F1F"/>
    <w:rsid w:val="00665AF2"/>
    <w:rsid w:val="00691278"/>
    <w:rsid w:val="006A1E45"/>
    <w:rsid w:val="006B766F"/>
    <w:rsid w:val="00745248"/>
    <w:rsid w:val="00753ED8"/>
    <w:rsid w:val="007C031E"/>
    <w:rsid w:val="007E0A9F"/>
    <w:rsid w:val="007F75A9"/>
    <w:rsid w:val="0081092E"/>
    <w:rsid w:val="00816C56"/>
    <w:rsid w:val="00845E31"/>
    <w:rsid w:val="0084667A"/>
    <w:rsid w:val="00846CDD"/>
    <w:rsid w:val="0086747D"/>
    <w:rsid w:val="008918E5"/>
    <w:rsid w:val="008B3847"/>
    <w:rsid w:val="00947DDD"/>
    <w:rsid w:val="009F1D5D"/>
    <w:rsid w:val="00A03EC5"/>
    <w:rsid w:val="00A0784A"/>
    <w:rsid w:val="00A31892"/>
    <w:rsid w:val="00A72654"/>
    <w:rsid w:val="00A80170"/>
    <w:rsid w:val="00AE4C73"/>
    <w:rsid w:val="00AE785B"/>
    <w:rsid w:val="00B06260"/>
    <w:rsid w:val="00B237DE"/>
    <w:rsid w:val="00B42797"/>
    <w:rsid w:val="00B71096"/>
    <w:rsid w:val="00B72BE7"/>
    <w:rsid w:val="00B84108"/>
    <w:rsid w:val="00BD1408"/>
    <w:rsid w:val="00CC1C42"/>
    <w:rsid w:val="00CF4A3A"/>
    <w:rsid w:val="00CF7448"/>
    <w:rsid w:val="00D56DE3"/>
    <w:rsid w:val="00DA2C51"/>
    <w:rsid w:val="00DC38DC"/>
    <w:rsid w:val="00E4289F"/>
    <w:rsid w:val="00E5025E"/>
    <w:rsid w:val="00E505F3"/>
    <w:rsid w:val="00E73429"/>
    <w:rsid w:val="00E77097"/>
    <w:rsid w:val="00EB0A55"/>
    <w:rsid w:val="00ED57F0"/>
    <w:rsid w:val="00EF1261"/>
    <w:rsid w:val="00F478AB"/>
    <w:rsid w:val="00F5781B"/>
    <w:rsid w:val="00F856E5"/>
    <w:rsid w:val="00F909B6"/>
    <w:rsid w:val="00F9636C"/>
    <w:rsid w:val="00FA32FF"/>
    <w:rsid w:val="00FA465B"/>
    <w:rsid w:val="00FA7060"/>
    <w:rsid w:val="00FF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32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FF"/>
  </w:style>
  <w:style w:type="paragraph" w:styleId="Footer">
    <w:name w:val="footer"/>
    <w:basedOn w:val="Normal"/>
    <w:link w:val="FooterChar"/>
    <w:uiPriority w:val="99"/>
    <w:unhideWhenUsed/>
    <w:rsid w:val="00FA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FF"/>
  </w:style>
  <w:style w:type="paragraph" w:styleId="BalloonText">
    <w:name w:val="Balloon Text"/>
    <w:basedOn w:val="Normal"/>
    <w:link w:val="BalloonTextChar"/>
    <w:uiPriority w:val="99"/>
    <w:semiHidden/>
    <w:unhideWhenUsed/>
    <w:rsid w:val="0081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75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91224">
      <w:bodyDiv w:val="1"/>
      <w:marLeft w:val="0"/>
      <w:marRight w:val="0"/>
      <w:marTop w:val="0"/>
      <w:marBottom w:val="0"/>
      <w:divBdr>
        <w:top w:val="single" w:sz="12" w:space="0" w:color="212121"/>
        <w:left w:val="none" w:sz="0" w:space="0" w:color="auto"/>
        <w:bottom w:val="none" w:sz="0" w:space="0" w:color="auto"/>
        <w:right w:val="none" w:sz="0" w:space="0" w:color="auto"/>
      </w:divBdr>
      <w:divsChild>
        <w:div w:id="1987780978">
          <w:marLeft w:val="0"/>
          <w:marRight w:val="0"/>
          <w:marTop w:val="0"/>
          <w:marBottom w:val="0"/>
          <w:divBdr>
            <w:top w:val="single" w:sz="12" w:space="0" w:color="2121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926">
              <w:marLeft w:val="0"/>
              <w:marRight w:val="0"/>
              <w:marTop w:val="150"/>
              <w:marBottom w:val="0"/>
              <w:divBdr>
                <w:top w:val="single" w:sz="12" w:space="0" w:color="21212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072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7562">
                      <w:marLeft w:val="7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URLATI1</cp:lastModifiedBy>
  <cp:revision>60</cp:revision>
  <cp:lastPrinted>2016-08-05T07:38:00Z</cp:lastPrinted>
  <dcterms:created xsi:type="dcterms:W3CDTF">2014-03-24T06:47:00Z</dcterms:created>
  <dcterms:modified xsi:type="dcterms:W3CDTF">2016-08-30T08:15:00Z</dcterms:modified>
</cp:coreProperties>
</file>